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b/>
          <w:sz w:val="40"/>
          <w:szCs w:val="40"/>
        </w:rPr>
      </w:pPr>
      <w:r>
        <w:rPr>
          <w:rFonts w:ascii="Titillium Web" w:eastAsia="Titillium Web" w:hAnsi="Titillium Web" w:cs="Titillium Web"/>
          <w:b/>
          <w:sz w:val="40"/>
          <w:szCs w:val="40"/>
        </w:rPr>
        <w:t>Queridas familias:</w:t>
      </w:r>
    </w:p>
    <w:p w14:paraId="00000002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Sabemos que hoy en día la educación ha cambiado mucho. Nuestros hijos e hijas viven rodeados de tecnología y es natural que esta situación genere preguntas, dudas, incluso inquietud.</w:t>
      </w:r>
    </w:p>
    <w:p w14:paraId="00000003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¿Es buena tanta pantalla para ellos? ¿Aprenden igual que antes? ¿Sería mejor volver al libro de papel?</w:t>
      </w:r>
    </w:p>
    <w:p w14:paraId="00000004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En nuestro centro educativo, también nos hacemos estas preguntas cada día porque nuestra prioridad es el bienestar de cada alumno y alumna. Queremos que crezcan con equilibrio y que desarrollen todo su potencial.</w:t>
      </w:r>
    </w:p>
    <w:p w14:paraId="00000005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b/>
          <w:sz w:val="30"/>
          <w:szCs w:val="30"/>
        </w:rPr>
        <w:t xml:space="preserve">No creemos en lo digital por seguir la moda, ni porque sí. </w:t>
      </w:r>
      <w:r>
        <w:rPr>
          <w:rFonts w:ascii="Titillium Web" w:eastAsia="Titillium Web" w:hAnsi="Titillium Web" w:cs="Titillium Web"/>
          <w:sz w:val="30"/>
          <w:szCs w:val="30"/>
        </w:rPr>
        <w:t xml:space="preserve">Creemos que es útil cuando está al servicio del aprendizaje, cuando acompaña, cuando suma. </w:t>
      </w:r>
      <w:r>
        <w:rPr>
          <w:rFonts w:ascii="Titillium Web" w:eastAsia="Titillium Web" w:hAnsi="Titillium Web" w:cs="Titillium Web"/>
          <w:b/>
          <w:sz w:val="30"/>
          <w:szCs w:val="30"/>
        </w:rPr>
        <w:t>Siempre si se usa con criterio, con medida, con sentido.</w:t>
      </w:r>
    </w:p>
    <w:p w14:paraId="00000006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 xml:space="preserve">Por eso, hemos preparado esta guía: un material </w:t>
      </w:r>
      <w:r>
        <w:rPr>
          <w:rFonts w:ascii="Titillium Web" w:eastAsia="Titillium Web" w:hAnsi="Titillium Web" w:cs="Titillium Web"/>
          <w:b/>
          <w:sz w:val="30"/>
          <w:szCs w:val="30"/>
        </w:rPr>
        <w:t xml:space="preserve">pensado para las familias, para que podáis informar y compartir </w:t>
      </w:r>
      <w:r>
        <w:rPr>
          <w:rFonts w:ascii="Titillium Web" w:eastAsia="Titillium Web" w:hAnsi="Titillium Web" w:cs="Titillium Web"/>
          <w:sz w:val="30"/>
          <w:szCs w:val="30"/>
        </w:rPr>
        <w:t xml:space="preserve">con ellos cómo trabajar con la tecnología en nuestras aulas. </w:t>
      </w:r>
    </w:p>
    <w:p w14:paraId="00000007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 xml:space="preserve">La </w:t>
      </w:r>
      <w:proofErr w:type="gramStart"/>
      <w:r>
        <w:rPr>
          <w:rFonts w:ascii="Titillium Web" w:eastAsia="Titillium Web" w:hAnsi="Titillium Web" w:cs="Titillium Web"/>
          <w:sz w:val="30"/>
          <w:szCs w:val="30"/>
        </w:rPr>
        <w:t>guía  se</w:t>
      </w:r>
      <w:proofErr w:type="gramEnd"/>
      <w:r>
        <w:rPr>
          <w:rFonts w:ascii="Titillium Web" w:eastAsia="Titillium Web" w:hAnsi="Titillium Web" w:cs="Titillium Web"/>
          <w:sz w:val="30"/>
          <w:szCs w:val="30"/>
        </w:rPr>
        <w:t xml:space="preserve"> ha preparado en colaboración </w:t>
      </w:r>
      <w:proofErr w:type="gramStart"/>
      <w:r>
        <w:rPr>
          <w:rFonts w:ascii="Titillium Web" w:eastAsia="Titillium Web" w:hAnsi="Titillium Web" w:cs="Titillium Web"/>
          <w:sz w:val="30"/>
          <w:szCs w:val="30"/>
        </w:rPr>
        <w:t>con  un</w:t>
      </w:r>
      <w:proofErr w:type="gramEnd"/>
      <w:r>
        <w:rPr>
          <w:rFonts w:ascii="Titillium Web" w:eastAsia="Titillium Web" w:hAnsi="Titillium Web" w:cs="Titillium Web"/>
          <w:sz w:val="30"/>
          <w:szCs w:val="30"/>
        </w:rPr>
        <w:t xml:space="preserve"> grupo de expertos pedagógicos de Edelvives, editorial </w:t>
      </w:r>
      <w:proofErr w:type="gramStart"/>
      <w:r>
        <w:rPr>
          <w:rFonts w:ascii="Titillium Web" w:eastAsia="Titillium Web" w:hAnsi="Titillium Web" w:cs="Titillium Web"/>
          <w:sz w:val="30"/>
          <w:szCs w:val="30"/>
        </w:rPr>
        <w:t>reconocida  por</w:t>
      </w:r>
      <w:proofErr w:type="gramEnd"/>
      <w:r>
        <w:rPr>
          <w:rFonts w:ascii="Titillium Web" w:eastAsia="Titillium Web" w:hAnsi="Titillium Web" w:cs="Titillium Web"/>
          <w:sz w:val="30"/>
          <w:szCs w:val="30"/>
        </w:rPr>
        <w:t xml:space="preserve"> su larga trayectoria en la creación de materiales educativos y por su apuesta por la innovación.</w:t>
      </w:r>
    </w:p>
    <w:p w14:paraId="00000008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 xml:space="preserve">Confiamos en que este material os ayude a comprender mejor cómo unimos el valor del trabajo en papel con el potencial de las </w:t>
      </w:r>
      <w:r>
        <w:rPr>
          <w:rFonts w:ascii="Titillium Web" w:eastAsia="Titillium Web" w:hAnsi="Titillium Web" w:cs="Titillium Web"/>
          <w:sz w:val="30"/>
          <w:szCs w:val="30"/>
        </w:rPr>
        <w:lastRenderedPageBreak/>
        <w:t xml:space="preserve">herramientas digitales más innovadoras. El resultado servirá, para ofrecer a vuestros hijos e hijas </w:t>
      </w:r>
      <w:r>
        <w:rPr>
          <w:rFonts w:ascii="Titillium Web" w:eastAsia="Titillium Web" w:hAnsi="Titillium Web" w:cs="Titillium Web"/>
          <w:b/>
          <w:sz w:val="30"/>
          <w:szCs w:val="30"/>
        </w:rPr>
        <w:t>una educación integral,</w:t>
      </w:r>
      <w:r>
        <w:rPr>
          <w:rFonts w:ascii="Titillium Web" w:eastAsia="Titillium Web" w:hAnsi="Titillium Web" w:cs="Titillium Web"/>
          <w:sz w:val="30"/>
          <w:szCs w:val="30"/>
        </w:rPr>
        <w:t xml:space="preserve"> que </w:t>
      </w:r>
      <w:proofErr w:type="gramStart"/>
      <w:r>
        <w:rPr>
          <w:rFonts w:ascii="Titillium Web" w:eastAsia="Titillium Web" w:hAnsi="Titillium Web" w:cs="Titillium Web"/>
          <w:sz w:val="30"/>
          <w:szCs w:val="30"/>
        </w:rPr>
        <w:t>les</w:t>
      </w:r>
      <w:proofErr w:type="gramEnd"/>
      <w:r>
        <w:rPr>
          <w:rFonts w:ascii="Titillium Web" w:eastAsia="Titillium Web" w:hAnsi="Titillium Web" w:cs="Titillium Web"/>
          <w:sz w:val="30"/>
          <w:szCs w:val="30"/>
        </w:rPr>
        <w:t xml:space="preserve"> prepare con éxito para los retos del futuro. </w:t>
      </w:r>
    </w:p>
    <w:p w14:paraId="00000009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Gracias, como siempre, por caminar a nuestro lado.</w:t>
      </w:r>
      <w:r>
        <w:rPr>
          <w:rFonts w:ascii="Titillium Web" w:eastAsia="Titillium Web" w:hAnsi="Titillium Web" w:cs="Titillium Web"/>
          <w:sz w:val="30"/>
          <w:szCs w:val="30"/>
        </w:rPr>
        <w:br/>
        <w:t>Contad con nosotros.</w:t>
      </w:r>
    </w:p>
    <w:p w14:paraId="0000000A" w14:textId="77777777" w:rsidR="003F68E7" w:rsidRDefault="00000000">
      <w:pPr>
        <w:spacing w:before="240" w:after="240"/>
        <w:rPr>
          <w:rFonts w:ascii="Titillium Web" w:eastAsia="Titillium Web" w:hAnsi="Titillium Web" w:cs="Titillium Web"/>
          <w:b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Con cariño,</w:t>
      </w:r>
      <w:r>
        <w:rPr>
          <w:rFonts w:ascii="Titillium Web" w:eastAsia="Titillium Web" w:hAnsi="Titillium Web" w:cs="Titillium Web"/>
          <w:sz w:val="30"/>
          <w:szCs w:val="30"/>
        </w:rPr>
        <w:br/>
        <w:t>El equipo directivo</w:t>
      </w:r>
    </w:p>
    <w:p w14:paraId="0000000B" w14:textId="77777777" w:rsidR="003F68E7" w:rsidRDefault="003F68E7">
      <w:pPr>
        <w:rPr>
          <w:rFonts w:ascii="Titillium Web" w:eastAsia="Titillium Web" w:hAnsi="Titillium Web" w:cs="Titillium Web"/>
          <w:sz w:val="30"/>
          <w:szCs w:val="30"/>
        </w:rPr>
      </w:pPr>
    </w:p>
    <w:p w14:paraId="0000000C" w14:textId="77777777" w:rsidR="003F68E7" w:rsidRDefault="003F68E7">
      <w:pPr>
        <w:rPr>
          <w:rFonts w:ascii="Titillium Web" w:eastAsia="Titillium Web" w:hAnsi="Titillium Web" w:cs="Titillium Web"/>
          <w:sz w:val="30"/>
          <w:szCs w:val="30"/>
        </w:rPr>
      </w:pPr>
    </w:p>
    <w:p w14:paraId="0000000D" w14:textId="77777777" w:rsidR="003F68E7" w:rsidRDefault="003F68E7">
      <w:pPr>
        <w:rPr>
          <w:rFonts w:ascii="Titillium Web" w:eastAsia="Titillium Web" w:hAnsi="Titillium Web" w:cs="Titillium Web"/>
          <w:sz w:val="30"/>
          <w:szCs w:val="30"/>
        </w:rPr>
      </w:pPr>
    </w:p>
    <w:p w14:paraId="0000000E" w14:textId="77777777" w:rsidR="003F68E7" w:rsidRDefault="003F68E7">
      <w:pPr>
        <w:rPr>
          <w:rFonts w:ascii="Titillium Web" w:eastAsia="Titillium Web" w:hAnsi="Titillium Web" w:cs="Titillium Web"/>
          <w:sz w:val="30"/>
          <w:szCs w:val="30"/>
        </w:rPr>
      </w:pPr>
    </w:p>
    <w:p w14:paraId="0000000F" w14:textId="77777777" w:rsidR="003F68E7" w:rsidRDefault="00000000">
      <w:pPr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-----------------------------------------------------------------</w:t>
      </w:r>
    </w:p>
    <w:p w14:paraId="00000010" w14:textId="77777777" w:rsidR="003F68E7" w:rsidRDefault="00000000">
      <w:pPr>
        <w:jc w:val="center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«La tecnología no sustituye al aprendizaje: lo acompaña, lo enriquece y lo hace crecer».</w:t>
      </w:r>
    </w:p>
    <w:p w14:paraId="00000016" w14:textId="33190C49" w:rsidR="003F68E7" w:rsidRDefault="00000000">
      <w:pPr>
        <w:rPr>
          <w:rFonts w:ascii="Titillium Web" w:eastAsia="Titillium Web" w:hAnsi="Titillium Web" w:cs="Titillium Web"/>
          <w:sz w:val="30"/>
          <w:szCs w:val="30"/>
        </w:rPr>
      </w:pPr>
      <w:r>
        <w:rPr>
          <w:rFonts w:ascii="Titillium Web" w:eastAsia="Titillium Web" w:hAnsi="Titillium Web" w:cs="Titillium Web"/>
          <w:sz w:val="30"/>
          <w:szCs w:val="30"/>
        </w:rPr>
        <w:t>----------------------------------------------------------------</w:t>
      </w:r>
    </w:p>
    <w:sectPr w:rsidR="003F68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7790D8-3A24-6949-AF7C-D3C32E68E560}"/>
    <w:embedItalic r:id="rId2" w:fontKey="{B21C883D-C6FD-F041-865D-A252C6F05C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8EB18B-74E4-8F44-8A79-DC5526E22245}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  <w:embedRegular r:id="rId4" w:fontKey="{55A087AE-5F30-E946-BB41-10E6B1896540}"/>
    <w:embedBold r:id="rId5" w:fontKey="{5D1A0FC1-6D98-174D-8427-52C31E5A65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CFEFABE-0821-B842-9996-ECA87A05BF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E14920-C762-FD40-8E11-287F3DA7CC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E7"/>
    <w:rsid w:val="003F68E7"/>
    <w:rsid w:val="00617B1C"/>
    <w:rsid w:val="00E9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DF39BF"/>
  <w15:docId w15:val="{AC57F2F7-CE97-2F4C-9012-C0524445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Marketing y Comunicación</cp:lastModifiedBy>
  <cp:revision>2</cp:revision>
  <dcterms:created xsi:type="dcterms:W3CDTF">2025-07-31T10:01:00Z</dcterms:created>
  <dcterms:modified xsi:type="dcterms:W3CDTF">2025-07-31T10:01:00Z</dcterms:modified>
</cp:coreProperties>
</file>